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397" w:firstLineChars="1038"/>
        <w:jc w:val="both"/>
        <w:textAlignment w:val="auto"/>
        <w:outlineLvl w:val="9"/>
        <w:rPr>
          <w:rFonts w:hint="eastAsia" w:eastAsia="黑体"/>
          <w:sz w:val="52"/>
        </w:rPr>
      </w:pPr>
      <w:r>
        <w:rPr>
          <w:rFonts w:hint="eastAsia" w:eastAsia="黑体"/>
          <w:sz w:val="52"/>
        </w:rPr>
        <w:t xml:space="preserve">                </w:t>
      </w:r>
    </w:p>
    <w:p>
      <w:pPr>
        <w:keepNext w:val="0"/>
        <w:keepLines w:val="0"/>
        <w:pageBreakBefore w:val="0"/>
        <w:widowControl w:val="0"/>
        <w:kinsoku/>
        <w:wordWrap/>
        <w:overflowPunct/>
        <w:topLinePunct w:val="0"/>
        <w:autoSpaceDE/>
        <w:autoSpaceDN/>
        <w:bidi w:val="0"/>
        <w:adjustRightInd/>
        <w:snapToGrid/>
        <w:spacing w:line="60" w:lineRule="exact"/>
        <w:ind w:left="0" w:leftChars="0" w:right="0" w:rightChars="0" w:firstLine="5397" w:firstLineChars="1038"/>
        <w:jc w:val="both"/>
        <w:textAlignment w:val="auto"/>
        <w:outlineLvl w:val="9"/>
        <w:rPr>
          <w:rFonts w:hint="eastAsia" w:eastAsia="黑体"/>
          <w:sz w:val="52"/>
        </w:rPr>
      </w:pPr>
    </w:p>
    <w:p>
      <w:pPr>
        <w:spacing w:line="480" w:lineRule="exact"/>
        <w:ind w:firstLine="420"/>
        <w:rPr>
          <w:rFonts w:hint="eastAsia" w:eastAsia="黑体"/>
          <w:sz w:val="30"/>
          <w:szCs w:val="36"/>
        </w:rPr>
      </w:pPr>
      <w:r>
        <w:rPr>
          <w:rFonts w:hint="eastAsia" w:eastAsia="黑体"/>
          <w:sz w:val="52"/>
        </w:rPr>
        <w:t xml:space="preserve">                </w:t>
      </w:r>
      <w:r>
        <w:rPr>
          <w:rFonts w:hint="eastAsia" w:eastAsia="黑体"/>
          <w:sz w:val="120"/>
          <w:szCs w:val="120"/>
        </w:rPr>
        <w:t xml:space="preserve"> </w:t>
      </w:r>
      <w:r>
        <w:rPr>
          <w:rFonts w:hint="eastAsia" w:eastAsia="黑体"/>
          <w:sz w:val="30"/>
          <w:szCs w:val="36"/>
          <w:lang w:eastAsia="zh-CN"/>
        </w:rPr>
        <w:t>文化传播与设计</w:t>
      </w:r>
    </w:p>
    <w:p>
      <w:pPr>
        <w:spacing w:line="480" w:lineRule="exact"/>
        <w:ind w:firstLine="4200" w:firstLineChars="1400"/>
        <w:rPr>
          <w:rFonts w:eastAsia="黑体"/>
          <w:sz w:val="30"/>
          <w:szCs w:val="36"/>
        </w:rPr>
      </w:pPr>
      <w:r>
        <w:rPr>
          <w:rFonts w:hint="eastAsia" w:eastAsia="黑体"/>
          <w:sz w:val="30"/>
          <w:szCs w:val="36"/>
        </w:rPr>
        <w:t xml:space="preserve">     </w:t>
      </w:r>
      <w:r>
        <w:rPr>
          <w:rFonts w:hint="eastAsia" w:eastAsia="黑体"/>
          <w:sz w:val="46"/>
          <w:szCs w:val="46"/>
        </w:rPr>
        <w:t xml:space="preserve"> </w:t>
      </w:r>
      <w:r>
        <w:rPr>
          <w:rFonts w:hint="eastAsia" w:eastAsia="黑体"/>
          <w:sz w:val="30"/>
          <w:szCs w:val="36"/>
          <w:lang w:eastAsia="zh-CN"/>
        </w:rPr>
        <w:t>分</w:t>
      </w:r>
      <w:r>
        <w:rPr>
          <w:rFonts w:hint="eastAsia" w:eastAsia="黑体"/>
          <w:sz w:val="30"/>
          <w:szCs w:val="36"/>
        </w:rPr>
        <w:t xml:space="preserve">    </w:t>
      </w:r>
      <w:r>
        <w:rPr>
          <w:rFonts w:hint="eastAsia" w:eastAsia="黑体"/>
          <w:sz w:val="30"/>
          <w:szCs w:val="36"/>
          <w:lang w:val="en-US" w:eastAsia="zh-CN"/>
        </w:rPr>
        <w:t xml:space="preserve">  </w:t>
      </w:r>
      <w:r>
        <w:rPr>
          <w:rFonts w:hint="eastAsia" w:eastAsia="黑体"/>
          <w:sz w:val="30"/>
          <w:szCs w:val="36"/>
        </w:rPr>
        <w:t xml:space="preserve">  </w:t>
      </w:r>
      <w:r>
        <w:rPr>
          <w:rFonts w:hint="eastAsia" w:eastAsia="黑体"/>
          <w:sz w:val="20"/>
          <w:szCs w:val="20"/>
        </w:rPr>
        <w:t xml:space="preserve"> </w:t>
      </w:r>
      <w:r>
        <w:rPr>
          <w:rFonts w:hint="eastAsia" w:eastAsia="黑体"/>
          <w:sz w:val="30"/>
          <w:szCs w:val="36"/>
        </w:rPr>
        <w:t xml:space="preserve"> </w:t>
      </w:r>
      <w:r>
        <w:rPr>
          <w:rFonts w:hint="eastAsia" w:eastAsia="黑体"/>
          <w:sz w:val="30"/>
          <w:szCs w:val="36"/>
          <w:lang w:eastAsia="zh-CN"/>
        </w:rPr>
        <w:t>院</w:t>
      </w:r>
    </w:p>
    <w:p>
      <w:pPr>
        <w:spacing w:line="560" w:lineRule="exact"/>
        <w:ind w:firstLine="5280" w:firstLineChars="1200"/>
        <w:rPr>
          <w:rFonts w:eastAsia="黑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eastAsia="黑体"/>
          <w:sz w:val="52"/>
          <w:szCs w:val="52"/>
        </w:rPr>
      </w:pPr>
    </w:p>
    <w:p>
      <w:pPr>
        <w:snapToGrid w:val="0"/>
        <w:spacing w:line="500" w:lineRule="atLeast"/>
        <w:jc w:val="center"/>
        <w:rPr>
          <w:rFonts w:hint="eastAsia" w:eastAsia="仿宋_GB2312"/>
          <w:sz w:val="32"/>
        </w:rPr>
      </w:pPr>
      <w:r>
        <w:rPr>
          <w:rFonts w:hint="eastAsia" w:hAnsi="仿宋_GB2312" w:eastAsia="仿宋_GB2312" w:cs="仿宋_GB2312"/>
          <w:sz w:val="32"/>
        </w:rPr>
        <w:t>浙财大东</w:t>
      </w:r>
      <w:r>
        <w:rPr>
          <w:rFonts w:hint="eastAsia" w:hAnsi="仿宋_GB2312" w:eastAsia="仿宋_GB2312" w:cs="仿宋_GB2312"/>
          <w:w w:val="90"/>
          <w:sz w:val="32"/>
          <w:szCs w:val="32"/>
          <w:lang w:eastAsia="zh-CN"/>
        </w:rPr>
        <w:t>文</w:t>
      </w:r>
      <w:r>
        <w:rPr>
          <w:rFonts w:hint="eastAsia" w:eastAsia="仿宋_GB2312"/>
          <w:sz w:val="32"/>
        </w:rPr>
        <w:t>〔</w:t>
      </w:r>
      <w:r>
        <w:rPr>
          <w:rFonts w:hint="default" w:ascii="Times New Roman" w:hAnsi="Times New Roman" w:eastAsia="仿宋_GB2312" w:cs="Times New Roman"/>
          <w:sz w:val="32"/>
        </w:rPr>
        <w:t>201</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w:t>
      </w:r>
      <w:r>
        <w:rPr>
          <w:rFonts w:hint="eastAsia" w:eastAsia="仿宋_GB2312"/>
          <w:sz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华文中宋" w:hAnsi="华文中宋" w:eastAsia="华文中宋" w:cs="华文中宋"/>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文化传播与设计分院学生请假管理实施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细则</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华文中宋" w:hAnsi="华文中宋" w:eastAsia="华文中宋" w:cs="华文中宋"/>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根据《浙江财经学院东方学院学生外出安全管理与请假、销假管理办法》（浙财院东学【2011】24号）规定及文化传播与设计分院实际，为规范分院学生请假行为，营造良好学风，特制定如下细则：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xml:space="preserve"> 学生请假需真实、合理，课程影响最小化。请假申请均需提供佐证材料，按规定程序办理，经批准后生效。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0"/>
          <w:szCs w:val="30"/>
        </w:rPr>
        <w:t xml:space="preserve"> 请假时间3天内，须由请假者本人或本细则规定的代理人持佐证材料向带班辅导员申请。带班辅导员因故不在岗，向B岗辅导员申请。辅导员对申请人请假缘由真实性、合理性、课程影响程度、佐证材料完备状况审核后决定是否批准。请假获批者需规范填写《东方学院</w:t>
      </w:r>
      <w:r>
        <w:rPr>
          <w:rFonts w:hint="eastAsia" w:ascii="仿宋_GB2312" w:hAnsi="仿宋_GB2312" w:eastAsia="仿宋_GB2312" w:cs="仿宋_GB2312"/>
          <w:sz w:val="28"/>
          <w:szCs w:val="28"/>
        </w:rPr>
        <w:t>文化传播与设计</w:t>
      </w:r>
      <w:r>
        <w:rPr>
          <w:rFonts w:hint="eastAsia" w:ascii="仿宋_GB2312" w:hAnsi="仿宋_GB2312" w:eastAsia="仿宋_GB2312" w:cs="仿宋_GB2312"/>
          <w:sz w:val="30"/>
          <w:szCs w:val="30"/>
        </w:rPr>
        <w:t>分院学生请假申请单》全部信息，经辅导员和全部请假课程任课教师签署意见后，将请假申请单交还至相应辅导员；辅导员保留请假申请单副本供查验，正本交相应班级学习委员。未获批者不得私自离校，违者以旷课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0"/>
          <w:szCs w:val="30"/>
        </w:rPr>
        <w:t xml:space="preserve"> 请假3~7天，由辅导员及任课老师按第二条规定签署意见，报分院领导审批，送学生工作部和教务管理部备案；请假7天以上，由分院领导签署意见，学生工作部领导审批，报分管领导，送教务管理部备案。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sz w:val="30"/>
          <w:szCs w:val="30"/>
        </w:rPr>
        <w:t xml:space="preserve"> 学生节假日离校、返校，应遵守学校相关规定设置的时间点。学生应按课程影响最小化的原则安排行程，提前购置返程车票，确保不影响课程学习。因故不能及时返校者，应由学生本人于假期开始之前至辅导员处请假；假期中不得以返程车票售罄、道路拥堵、未赶上交通工具为由请假、续假，违者以旷课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0"/>
          <w:szCs w:val="30"/>
        </w:rPr>
        <w:t xml:space="preserve"> 学生个人因病就医须凭医院预约证明提前至辅导员处请假。如遇身体突然不适等特殊情况无法提前请假的，必须当即通过电话、短信等方式告知辅导员，经辅导员同意后由同学代开假条或事后持病历、诊断证明补假。未事先告知者，不予补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第六条 </w:t>
      </w:r>
      <w:r>
        <w:rPr>
          <w:rFonts w:hint="eastAsia" w:ascii="仿宋_GB2312" w:hAnsi="仿宋_GB2312" w:eastAsia="仿宋_GB2312" w:cs="仿宋_GB2312"/>
          <w:sz w:val="30"/>
          <w:szCs w:val="30"/>
        </w:rPr>
        <w:t>学生本人直系亲属结婚请假者，须提供婚礼纸质或电子请柬等证明材料。因直系亲属病、丧请假者，须由家长来电向辅导员说明情况。</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xml:space="preserve"> 学生参与勤工助学、学生工作等，不得与课堂教学安排冲突；确需请公假者，须持有关部门证明至辅导员处请假。“淘园区”夜市组织、参与人员不得请假。</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0"/>
          <w:szCs w:val="30"/>
        </w:rPr>
        <w:t xml:space="preserve"> 学生参加各类社会考试、培训，需尽量避开课程安排。确有冲突者，需持考试主管部门或组织部门开具的证明、准考证至辅导员处请假。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xml:space="preserve"> 其他事由请假者需至少提前3个工作日提请分院学生工作团队集体讨论决定，经批准同意后方可履行请假程序。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xml:space="preserve"> 本细则由文化传播与设计分院学生工作团队负责解释，自公布之日起执行。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Times New Roman" w:hAnsi="Times New Roman"/>
          <w:sz w:val="24"/>
          <w:szCs w:val="24"/>
        </w:rPr>
      </w:pPr>
      <w:bookmarkStart w:id="0" w:name="_GoBack"/>
      <w:bookmarkEnd w:id="0"/>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文化传播与设计分院</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2018年1月15日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华文中宋" w:hAnsi="华文中宋" w:eastAsia="华文中宋"/>
          <w:sz w:val="28"/>
          <w:szCs w:val="28"/>
        </w:rPr>
      </w:pPr>
      <w:r>
        <w:rPr>
          <w:rFonts w:hint="eastAsia" w:ascii="黑体" w:hAnsi="黑体" w:eastAsia="黑体"/>
          <w:sz w:val="28"/>
          <w:szCs w:val="28"/>
        </w:rPr>
        <w:pict>
          <v:line id="_x0000_s1026" o:spid="_x0000_s1026" o:spt="20" style="position:absolute;left:0pt;margin-left:-9pt;margin-top:22.95pt;height:0pt;width:441pt;z-index:251658240;mso-width-relative:page;mso-height-relative:page;" filled="f" coordsize="21600,21600">
            <v:path arrowok="t"/>
            <v:fill on="f" focussize="0,0"/>
            <v:stroke/>
            <v:imagedata o:title=""/>
            <o:lock v:ext="edit" grouping="f" rotation="f" text="f" aspectratio="f"/>
          </v:line>
        </w:pict>
      </w:r>
    </w:p>
    <w:p>
      <w:pPr>
        <w:snapToGrid w:val="0"/>
        <w:spacing w:line="300" w:lineRule="auto"/>
        <w:jc w:val="left"/>
        <w:rPr>
          <w:rFonts w:hint="eastAsia" w:ascii="仿宋_GB2312" w:hAnsi="仿宋_GB2312" w:eastAsia="仿宋_GB2312" w:cs="仿宋_GB2312"/>
          <w:sz w:val="28"/>
          <w:szCs w:val="28"/>
        </w:rPr>
      </w:pPr>
      <w:r>
        <w:rPr>
          <w:rFonts w:hint="eastAsia" w:ascii="仿宋_GB2312" w:eastAsia="仿宋_GB2312"/>
          <w:sz w:val="28"/>
          <w:szCs w:val="28"/>
        </w:rPr>
        <w:pict>
          <v:line id="_x0000_s1027" o:spid="_x0000_s1027" o:spt="20" style="position:absolute;left:0pt;margin-left:-9pt;margin-top:22.4pt;height:0pt;width:441pt;z-index:251659264;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8"/>
          <w:szCs w:val="28"/>
        </w:rPr>
        <w:t xml:space="preserve"> </w:t>
      </w:r>
      <w:r>
        <w:rPr>
          <w:rFonts w:hint="eastAsia" w:ascii="仿宋_GB2312" w:eastAsia="仿宋_GB2312"/>
          <w:w w:val="95"/>
          <w:sz w:val="28"/>
          <w:szCs w:val="28"/>
        </w:rPr>
        <w:t>浙江财经大学东方学院</w:t>
      </w:r>
      <w:r>
        <w:rPr>
          <w:rFonts w:hint="eastAsia" w:ascii="仿宋_GB2312" w:eastAsia="仿宋_GB2312"/>
          <w:w w:val="95"/>
          <w:sz w:val="28"/>
          <w:szCs w:val="28"/>
          <w:lang w:eastAsia="zh-CN"/>
        </w:rPr>
        <w:t>文化传播与设计</w:t>
      </w:r>
      <w:r>
        <w:rPr>
          <w:rFonts w:hint="eastAsia" w:ascii="仿宋_GB2312" w:eastAsia="仿宋_GB2312"/>
          <w:w w:val="95"/>
          <w:sz w:val="28"/>
          <w:szCs w:val="28"/>
        </w:rPr>
        <w:t>分院</w:t>
      </w:r>
      <w:r>
        <w:rPr>
          <w:rFonts w:hint="eastAsia" w:ascii="仿宋_GB2312" w:eastAsia="仿宋_GB2312"/>
          <w:w w:val="95"/>
          <w:sz w:val="28"/>
          <w:szCs w:val="28"/>
          <w:lang w:val="en-US" w:eastAsia="zh-CN"/>
        </w:rPr>
        <w:t xml:space="preserve">     </w:t>
      </w:r>
      <w:r>
        <w:rPr>
          <w:rFonts w:hint="eastAsia" w:ascii="仿宋_GB2312" w:eastAsia="仿宋_GB2312"/>
          <w:w w:val="95"/>
          <w:sz w:val="28"/>
          <w:szCs w:val="28"/>
        </w:rPr>
        <w:t>201</w:t>
      </w:r>
      <w:r>
        <w:rPr>
          <w:rFonts w:hint="eastAsia" w:ascii="仿宋_GB2312" w:eastAsia="仿宋_GB2312"/>
          <w:w w:val="95"/>
          <w:sz w:val="28"/>
          <w:szCs w:val="28"/>
          <w:lang w:val="en-US" w:eastAsia="zh-CN"/>
        </w:rPr>
        <w:t>8</w:t>
      </w:r>
      <w:r>
        <w:rPr>
          <w:rFonts w:hint="eastAsia" w:ascii="仿宋_GB2312" w:eastAsia="仿宋_GB2312"/>
          <w:w w:val="95"/>
          <w:sz w:val="28"/>
          <w:szCs w:val="28"/>
        </w:rPr>
        <w:t>年</w:t>
      </w:r>
      <w:r>
        <w:rPr>
          <w:rFonts w:hint="eastAsia" w:ascii="仿宋_GB2312" w:eastAsia="仿宋_GB2312"/>
          <w:w w:val="95"/>
          <w:sz w:val="28"/>
          <w:szCs w:val="28"/>
          <w:lang w:val="en-US" w:eastAsia="zh-CN"/>
        </w:rPr>
        <w:t>1</w:t>
      </w:r>
      <w:r>
        <w:rPr>
          <w:rFonts w:hint="eastAsia" w:ascii="仿宋_GB2312" w:eastAsia="仿宋_GB2312"/>
          <w:w w:val="95"/>
          <w:sz w:val="28"/>
          <w:szCs w:val="28"/>
        </w:rPr>
        <w:t>月</w:t>
      </w:r>
      <w:r>
        <w:rPr>
          <w:rFonts w:hint="eastAsia" w:ascii="仿宋_GB2312" w:eastAsia="仿宋_GB2312"/>
          <w:w w:val="95"/>
          <w:sz w:val="28"/>
          <w:szCs w:val="28"/>
          <w:lang w:val="en-US" w:eastAsia="zh-CN"/>
        </w:rPr>
        <w:t>15</w:t>
      </w:r>
      <w:r>
        <w:rPr>
          <w:rFonts w:hint="eastAsia" w:ascii="仿宋_GB2312" w:eastAsia="仿宋_GB2312"/>
          <w:w w:val="95"/>
          <w:sz w:val="28"/>
          <w:szCs w:val="28"/>
        </w:rPr>
        <w:t>日印发</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方正彩云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中國龍毛隸書">
    <w:panose1 w:val="02010609000101010101"/>
    <w:charset w:val="00"/>
    <w:family w:val="auto"/>
    <w:pitch w:val="default"/>
    <w:sig w:usb0="00000000" w:usb1="00000000" w:usb2="00000000" w:usb3="00000000" w:csb0="00000000" w:csb1="00000000"/>
  </w:font>
  <w:font w:name="中國龍金石篆">
    <w:panose1 w:val="02010609000101010101"/>
    <w:charset w:val="00"/>
    <w:family w:val="auto"/>
    <w:pitch w:val="default"/>
    <w:sig w:usb0="00000000" w:usb1="00000000" w:usb2="00000000" w:usb3="00000000" w:csb0="00000000" w:csb1="00000000"/>
  </w:font>
  <w:font w:name="全真細隸書">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文鼎中粗隸">
    <w:panose1 w:val="02010609010101010101"/>
    <w:charset w:val="00"/>
    <w:family w:val="auto"/>
    <w:pitch w:val="default"/>
    <w:sig w:usb0="00000000" w:usb1="00000000" w:usb2="00000000" w:usb3="00000000" w:csb0="00000000" w:csb1="00000000"/>
  </w:font>
  <w:font w:name="文鼎CS大隶书繁">
    <w:panose1 w:val="02010609010101010101"/>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46A"/>
    <w:rsid w:val="000155C1"/>
    <w:rsid w:val="00050E32"/>
    <w:rsid w:val="000846F7"/>
    <w:rsid w:val="000E2A4A"/>
    <w:rsid w:val="000E2EBC"/>
    <w:rsid w:val="001118F0"/>
    <w:rsid w:val="00125CE6"/>
    <w:rsid w:val="00130A0C"/>
    <w:rsid w:val="001500B7"/>
    <w:rsid w:val="00154ADC"/>
    <w:rsid w:val="0016060F"/>
    <w:rsid w:val="001658B8"/>
    <w:rsid w:val="00167159"/>
    <w:rsid w:val="00177501"/>
    <w:rsid w:val="00187676"/>
    <w:rsid w:val="001A708D"/>
    <w:rsid w:val="001A75D9"/>
    <w:rsid w:val="001C36BD"/>
    <w:rsid w:val="001E5283"/>
    <w:rsid w:val="00210BB0"/>
    <w:rsid w:val="00250150"/>
    <w:rsid w:val="0026188D"/>
    <w:rsid w:val="002705DB"/>
    <w:rsid w:val="00275D25"/>
    <w:rsid w:val="00282CF4"/>
    <w:rsid w:val="00283C3E"/>
    <w:rsid w:val="00286390"/>
    <w:rsid w:val="002D0CB0"/>
    <w:rsid w:val="00303A1C"/>
    <w:rsid w:val="00324481"/>
    <w:rsid w:val="0033487F"/>
    <w:rsid w:val="00371961"/>
    <w:rsid w:val="003978DD"/>
    <w:rsid w:val="00397A73"/>
    <w:rsid w:val="003B07D3"/>
    <w:rsid w:val="003B21FF"/>
    <w:rsid w:val="003C5634"/>
    <w:rsid w:val="003E0195"/>
    <w:rsid w:val="003E5137"/>
    <w:rsid w:val="003F1592"/>
    <w:rsid w:val="00416391"/>
    <w:rsid w:val="0044031B"/>
    <w:rsid w:val="004464A3"/>
    <w:rsid w:val="004672E3"/>
    <w:rsid w:val="00471F20"/>
    <w:rsid w:val="00476866"/>
    <w:rsid w:val="00481FC6"/>
    <w:rsid w:val="00496EFC"/>
    <w:rsid w:val="004F4508"/>
    <w:rsid w:val="00507216"/>
    <w:rsid w:val="005107E1"/>
    <w:rsid w:val="00531567"/>
    <w:rsid w:val="005A1F4B"/>
    <w:rsid w:val="005D2F5D"/>
    <w:rsid w:val="005E41B7"/>
    <w:rsid w:val="00610183"/>
    <w:rsid w:val="00617AE8"/>
    <w:rsid w:val="006246F8"/>
    <w:rsid w:val="00624844"/>
    <w:rsid w:val="00637354"/>
    <w:rsid w:val="00646851"/>
    <w:rsid w:val="00662ADE"/>
    <w:rsid w:val="006A193D"/>
    <w:rsid w:val="006A1A8C"/>
    <w:rsid w:val="006E33FA"/>
    <w:rsid w:val="00703661"/>
    <w:rsid w:val="007057E9"/>
    <w:rsid w:val="0077367B"/>
    <w:rsid w:val="00782493"/>
    <w:rsid w:val="00783D09"/>
    <w:rsid w:val="007C00FA"/>
    <w:rsid w:val="007C430B"/>
    <w:rsid w:val="0080686D"/>
    <w:rsid w:val="00817B80"/>
    <w:rsid w:val="00832DE2"/>
    <w:rsid w:val="008413D0"/>
    <w:rsid w:val="008621EB"/>
    <w:rsid w:val="00867CD8"/>
    <w:rsid w:val="0089583E"/>
    <w:rsid w:val="008D2698"/>
    <w:rsid w:val="008E5B47"/>
    <w:rsid w:val="00921E89"/>
    <w:rsid w:val="00937344"/>
    <w:rsid w:val="009779FE"/>
    <w:rsid w:val="009B2027"/>
    <w:rsid w:val="009F7382"/>
    <w:rsid w:val="00A006B8"/>
    <w:rsid w:val="00A02835"/>
    <w:rsid w:val="00A41E2B"/>
    <w:rsid w:val="00A908F2"/>
    <w:rsid w:val="00AE31AE"/>
    <w:rsid w:val="00AF2608"/>
    <w:rsid w:val="00B272E8"/>
    <w:rsid w:val="00B72254"/>
    <w:rsid w:val="00C17B6D"/>
    <w:rsid w:val="00C440D4"/>
    <w:rsid w:val="00C63DE7"/>
    <w:rsid w:val="00C83402"/>
    <w:rsid w:val="00C92435"/>
    <w:rsid w:val="00CA2E03"/>
    <w:rsid w:val="00CB09DA"/>
    <w:rsid w:val="00CC4AB5"/>
    <w:rsid w:val="00D071C1"/>
    <w:rsid w:val="00D2446A"/>
    <w:rsid w:val="00D314DE"/>
    <w:rsid w:val="00D33136"/>
    <w:rsid w:val="00D35C67"/>
    <w:rsid w:val="00D44935"/>
    <w:rsid w:val="00D470A1"/>
    <w:rsid w:val="00D97DB1"/>
    <w:rsid w:val="00DD0455"/>
    <w:rsid w:val="00DE4195"/>
    <w:rsid w:val="00DF103F"/>
    <w:rsid w:val="00DF7F1E"/>
    <w:rsid w:val="00E60722"/>
    <w:rsid w:val="00ED4B84"/>
    <w:rsid w:val="00ED7F87"/>
    <w:rsid w:val="00EF6C14"/>
    <w:rsid w:val="00F373A8"/>
    <w:rsid w:val="00F67970"/>
    <w:rsid w:val="00F73FC3"/>
    <w:rsid w:val="00F95E8C"/>
    <w:rsid w:val="00FA5CD0"/>
    <w:rsid w:val="00FD3C39"/>
    <w:rsid w:val="00FF2EA6"/>
    <w:rsid w:val="029609E8"/>
    <w:rsid w:val="0C96074C"/>
    <w:rsid w:val="14255DB6"/>
    <w:rsid w:val="14591312"/>
    <w:rsid w:val="467C0A10"/>
    <w:rsid w:val="6A4A45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kern w:val="44"/>
      <w:sz w:val="44"/>
      <w:szCs w:val="20"/>
    </w:rPr>
  </w:style>
  <w:style w:type="paragraph" w:styleId="3">
    <w:name w:val="heading 2"/>
    <w:basedOn w:val="1"/>
    <w:next w:val="1"/>
    <w:link w:val="13"/>
    <w:qFormat/>
    <w:uiPriority w:val="99"/>
    <w:pPr>
      <w:keepNext/>
      <w:keepLines/>
      <w:spacing w:before="260" w:after="260" w:line="416" w:lineRule="auto"/>
      <w:outlineLvl w:val="1"/>
    </w:pPr>
    <w:rPr>
      <w:rFonts w:ascii="Cambria" w:hAnsi="Cambria"/>
      <w:b/>
      <w:kern w:val="0"/>
      <w:sz w:val="32"/>
      <w:szCs w:val="20"/>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6"/>
    <w:semiHidden/>
    <w:uiPriority w:val="99"/>
    <w:rPr>
      <w:b/>
      <w:bCs/>
      <w:kern w:val="0"/>
      <w:sz w:val="20"/>
      <w:szCs w:val="20"/>
    </w:rPr>
  </w:style>
  <w:style w:type="paragraph" w:styleId="5">
    <w:name w:val="annotation text"/>
    <w:basedOn w:val="1"/>
    <w:link w:val="15"/>
    <w:semiHidden/>
    <w:uiPriority w:val="99"/>
    <w:pPr>
      <w:jc w:val="left"/>
    </w:pPr>
  </w:style>
  <w:style w:type="paragraph" w:styleId="6">
    <w:name w:val="Balloon Text"/>
    <w:basedOn w:val="1"/>
    <w:link w:val="17"/>
    <w:semiHidden/>
    <w:uiPriority w:val="99"/>
    <w:rPr>
      <w:kern w:val="0"/>
      <w:sz w:val="2"/>
    </w:r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iPriority w:val="99"/>
    <w:rPr>
      <w:rFonts w:cs="Times New Roman"/>
      <w:sz w:val="21"/>
    </w:rPr>
  </w:style>
  <w:style w:type="character" w:customStyle="1" w:styleId="12">
    <w:name w:val="标题 1 Char"/>
    <w:basedOn w:val="9"/>
    <w:link w:val="2"/>
    <w:locked/>
    <w:uiPriority w:val="99"/>
    <w:rPr>
      <w:rFonts w:cs="Times New Roman"/>
      <w:b/>
      <w:kern w:val="44"/>
      <w:sz w:val="44"/>
    </w:rPr>
  </w:style>
  <w:style w:type="character" w:customStyle="1" w:styleId="13">
    <w:name w:val="标题 2 Char"/>
    <w:basedOn w:val="9"/>
    <w:link w:val="3"/>
    <w:locked/>
    <w:uiPriority w:val="99"/>
    <w:rPr>
      <w:rFonts w:ascii="Cambria" w:hAnsi="Cambria" w:eastAsia="宋体" w:cs="Times New Roman"/>
      <w:b/>
      <w:sz w:val="32"/>
    </w:rPr>
  </w:style>
  <w:style w:type="paragraph" w:customStyle="1" w:styleId="14">
    <w:name w:val="列出段落1"/>
    <w:basedOn w:val="1"/>
    <w:qFormat/>
    <w:uiPriority w:val="99"/>
    <w:pPr>
      <w:ind w:firstLine="420" w:firstLineChars="200"/>
    </w:pPr>
  </w:style>
  <w:style w:type="character" w:customStyle="1" w:styleId="15">
    <w:name w:val="批注文字 Char"/>
    <w:basedOn w:val="9"/>
    <w:link w:val="5"/>
    <w:semiHidden/>
    <w:locked/>
    <w:uiPriority w:val="99"/>
    <w:rPr>
      <w:rFonts w:cs="Times New Roman"/>
    </w:rPr>
  </w:style>
  <w:style w:type="character" w:customStyle="1" w:styleId="16">
    <w:name w:val="批注主题 Char"/>
    <w:basedOn w:val="15"/>
    <w:link w:val="4"/>
    <w:semiHidden/>
    <w:locked/>
    <w:uiPriority w:val="99"/>
    <w:rPr>
      <w:b/>
    </w:rPr>
  </w:style>
  <w:style w:type="character" w:customStyle="1" w:styleId="17">
    <w:name w:val="批注框文本 Char"/>
    <w:basedOn w:val="9"/>
    <w:link w:val="6"/>
    <w:semiHidden/>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Words>
  <Characters>912</Characters>
  <Lines>7</Lines>
  <Paragraphs>2</Paragraphs>
  <TotalTime>0</TotalTime>
  <ScaleCrop>false</ScaleCrop>
  <LinksUpToDate>false</LinksUpToDate>
  <CharactersWithSpaces>1069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2016-04-07T08:50:00Z</dcterms:created>
  <dc:creator>微软用户</dc:creator>
  <cp:lastModifiedBy>尐の潴°猪♂</cp:lastModifiedBy>
  <dcterms:modified xsi:type="dcterms:W3CDTF">2018-01-15T05:16:58Z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